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529887" w14:textId="732252CB" w:rsidR="00D6193E" w:rsidRPr="008F5787" w:rsidRDefault="00624210" w:rsidP="00B611B5">
      <w:pPr>
        <w:pStyle w:val="Default"/>
        <w:jc w:val="both"/>
        <w:rPr>
          <w:rFonts w:ascii="Times New Roman" w:hAnsi="Times New Roman" w:cs="Times New Roman"/>
          <w:i/>
          <w:color w:val="auto"/>
          <w:lang w:val="en-US"/>
        </w:rPr>
      </w:pPr>
      <w:r w:rsidRPr="008F5787">
        <w:rPr>
          <w:rFonts w:ascii="Times New Roman" w:hAnsi="Times New Roman" w:cs="Times New Roman"/>
          <w:i/>
          <w:color w:val="auto"/>
          <w:lang w:val="en-US"/>
        </w:rPr>
        <w:t xml:space="preserve">March </w:t>
      </w:r>
      <w:r w:rsidR="00BE618A" w:rsidRPr="008F5787">
        <w:rPr>
          <w:rFonts w:ascii="Times New Roman" w:hAnsi="Times New Roman" w:cs="Times New Roman"/>
          <w:i/>
          <w:color w:val="auto"/>
          <w:lang w:val="en-US"/>
        </w:rPr>
        <w:t>16</w:t>
      </w:r>
      <w:r w:rsidRPr="008F5787">
        <w:rPr>
          <w:rFonts w:ascii="Times New Roman" w:hAnsi="Times New Roman" w:cs="Times New Roman"/>
          <w:i/>
          <w:color w:val="auto"/>
          <w:lang w:val="en-US"/>
        </w:rPr>
        <w:t>, 2015</w:t>
      </w:r>
    </w:p>
    <w:p w14:paraId="15B269E2" w14:textId="77777777" w:rsidR="00624210" w:rsidRPr="008F5787" w:rsidRDefault="00624210" w:rsidP="00B611B5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lang w:val="en-US"/>
        </w:rPr>
      </w:pPr>
    </w:p>
    <w:p w14:paraId="7894B9B9" w14:textId="77777777" w:rsidR="00FD4875" w:rsidRPr="008F5787" w:rsidRDefault="00FD4875" w:rsidP="00FD4875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lang w:val="en-US"/>
        </w:rPr>
      </w:pPr>
      <w:r w:rsidRPr="008F5787">
        <w:rPr>
          <w:rFonts w:ascii="Times New Roman" w:hAnsi="Times New Roman" w:cs="Times New Roman"/>
          <w:b/>
          <w:bCs/>
          <w:color w:val="auto"/>
          <w:lang w:val="en-US"/>
        </w:rPr>
        <w:t>Soros Foundation Kazakhstan</w:t>
      </w:r>
    </w:p>
    <w:p w14:paraId="7CA5D801" w14:textId="61C3BE67" w:rsidR="00D6193E" w:rsidRPr="008F5787" w:rsidRDefault="00BE618A" w:rsidP="00FD4875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lang w:val="en-US"/>
        </w:rPr>
      </w:pPr>
      <w:r w:rsidRPr="008F5787">
        <w:rPr>
          <w:rFonts w:ascii="Times New Roman" w:hAnsi="Times New Roman" w:cs="Times New Roman"/>
          <w:b/>
          <w:bCs/>
          <w:color w:val="auto"/>
          <w:lang w:val="en-US"/>
        </w:rPr>
        <w:t>Portfolio Review by the Public Policy</w:t>
      </w:r>
      <w:r w:rsidR="00FD4875" w:rsidRPr="008F5787">
        <w:rPr>
          <w:rFonts w:ascii="Times New Roman" w:hAnsi="Times New Roman" w:cs="Times New Roman"/>
          <w:b/>
          <w:bCs/>
          <w:color w:val="auto"/>
          <w:lang w:val="en-US"/>
        </w:rPr>
        <w:t xml:space="preserve"> Initiative</w:t>
      </w:r>
    </w:p>
    <w:p w14:paraId="015C8A7D" w14:textId="77777777" w:rsidR="00535687" w:rsidRPr="008F5787" w:rsidRDefault="00535687" w:rsidP="00B611B5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lang w:val="en-US"/>
        </w:rPr>
      </w:pPr>
    </w:p>
    <w:p w14:paraId="56399515" w14:textId="77777777" w:rsidR="00FD4875" w:rsidRPr="008F5787" w:rsidRDefault="00FD4875" w:rsidP="00B611B5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lang w:val="en-US"/>
        </w:rPr>
      </w:pPr>
    </w:p>
    <w:p w14:paraId="7A191EE4" w14:textId="0EB6FD28" w:rsidR="006F4D27" w:rsidRPr="008F5787" w:rsidRDefault="00FD4875" w:rsidP="00B611B5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lang w:val="en-US"/>
        </w:rPr>
      </w:pPr>
      <w:r w:rsidRPr="008F5787">
        <w:rPr>
          <w:rFonts w:ascii="Times New Roman" w:hAnsi="Times New Roman" w:cs="Times New Roman"/>
          <w:b/>
          <w:bCs/>
          <w:color w:val="auto"/>
          <w:lang w:val="en-US"/>
        </w:rPr>
        <w:t xml:space="preserve">Focus/Project: </w:t>
      </w:r>
      <w:r w:rsidR="006F4D27" w:rsidRPr="008F5787">
        <w:rPr>
          <w:rFonts w:ascii="Times New Roman" w:hAnsi="Times New Roman" w:cs="Times New Roman"/>
          <w:b/>
          <w:bCs/>
          <w:color w:val="auto"/>
          <w:lang w:val="en-US"/>
        </w:rPr>
        <w:t>“</w:t>
      </w:r>
      <w:r w:rsidR="00BE618A" w:rsidRPr="008F5787">
        <w:rPr>
          <w:rFonts w:ascii="Times New Roman" w:hAnsi="Times New Roman" w:cs="Times New Roman"/>
          <w:b/>
          <w:bCs/>
          <w:color w:val="auto"/>
          <w:lang w:val="en-US"/>
        </w:rPr>
        <w:t>P</w:t>
      </w:r>
      <w:r w:rsidR="004373DF">
        <w:rPr>
          <w:rFonts w:ascii="Times New Roman" w:hAnsi="Times New Roman" w:cs="Times New Roman"/>
          <w:b/>
          <w:bCs/>
          <w:color w:val="auto"/>
          <w:lang w:val="en-US"/>
        </w:rPr>
        <w:t xml:space="preserve">ublic </w:t>
      </w:r>
      <w:r w:rsidR="00BE618A" w:rsidRPr="008F5787">
        <w:rPr>
          <w:rFonts w:ascii="Times New Roman" w:hAnsi="Times New Roman" w:cs="Times New Roman"/>
          <w:b/>
          <w:bCs/>
          <w:color w:val="auto"/>
          <w:lang w:val="en-US"/>
        </w:rPr>
        <w:t>P</w:t>
      </w:r>
      <w:r w:rsidR="004373DF">
        <w:rPr>
          <w:rFonts w:ascii="Times New Roman" w:hAnsi="Times New Roman" w:cs="Times New Roman"/>
          <w:b/>
          <w:bCs/>
          <w:color w:val="auto"/>
          <w:lang w:val="en-US"/>
        </w:rPr>
        <w:t xml:space="preserve">olicy </w:t>
      </w:r>
      <w:r w:rsidR="00BE618A" w:rsidRPr="008F5787">
        <w:rPr>
          <w:rFonts w:ascii="Times New Roman" w:hAnsi="Times New Roman" w:cs="Times New Roman"/>
          <w:b/>
          <w:bCs/>
          <w:color w:val="auto"/>
          <w:lang w:val="en-US"/>
        </w:rPr>
        <w:t>I</w:t>
      </w:r>
      <w:r w:rsidR="004373DF">
        <w:rPr>
          <w:rFonts w:ascii="Times New Roman" w:hAnsi="Times New Roman" w:cs="Times New Roman"/>
          <w:b/>
          <w:bCs/>
          <w:color w:val="auto"/>
          <w:lang w:val="en-US"/>
        </w:rPr>
        <w:t>nitiative</w:t>
      </w:r>
      <w:r w:rsidR="00BE618A" w:rsidRPr="008F5787">
        <w:rPr>
          <w:rFonts w:ascii="Times New Roman" w:hAnsi="Times New Roman" w:cs="Times New Roman"/>
          <w:b/>
          <w:bCs/>
          <w:color w:val="auto"/>
          <w:lang w:val="en-US"/>
        </w:rPr>
        <w:t xml:space="preserve"> Fellowship Program</w:t>
      </w:r>
      <w:r w:rsidR="006F4D27" w:rsidRPr="008F5787">
        <w:rPr>
          <w:rFonts w:ascii="Times New Roman" w:hAnsi="Times New Roman" w:cs="Times New Roman"/>
          <w:b/>
          <w:bCs/>
          <w:color w:val="auto"/>
          <w:lang w:val="en-US"/>
        </w:rPr>
        <w:t>”</w:t>
      </w:r>
    </w:p>
    <w:p w14:paraId="30C31B72" w14:textId="77777777" w:rsidR="006F4D27" w:rsidRPr="008F5787" w:rsidRDefault="006F4D27" w:rsidP="00B611B5">
      <w:pPr>
        <w:pStyle w:val="Default"/>
        <w:jc w:val="center"/>
        <w:rPr>
          <w:rFonts w:ascii="Times New Roman" w:hAnsi="Times New Roman" w:cs="Times New Roman"/>
          <w:color w:val="auto"/>
          <w:lang w:val="en-US"/>
        </w:rPr>
      </w:pPr>
    </w:p>
    <w:p w14:paraId="2BF60B98" w14:textId="6984AFE0" w:rsidR="0076673B" w:rsidRDefault="00BE618A" w:rsidP="0076673B">
      <w:pPr>
        <w:pStyle w:val="Default"/>
        <w:ind w:firstLine="708"/>
        <w:jc w:val="both"/>
        <w:rPr>
          <w:rFonts w:ascii="Times New Roman" w:hAnsi="Times New Roman" w:cs="Times New Roman"/>
          <w:bCs/>
          <w:color w:val="auto"/>
          <w:lang w:val="en-GB"/>
        </w:rPr>
      </w:pPr>
      <w:r w:rsidRPr="008F5787">
        <w:rPr>
          <w:rFonts w:ascii="Times New Roman" w:hAnsi="Times New Roman" w:cs="Times New Roman"/>
          <w:color w:val="auto"/>
          <w:lang w:val="en-US"/>
        </w:rPr>
        <w:t xml:space="preserve">Bota Ayazbayeva, Public Policy Initiative Director, </w:t>
      </w:r>
      <w:r w:rsidR="0013465B">
        <w:rPr>
          <w:rFonts w:ascii="Times New Roman" w:hAnsi="Times New Roman" w:cs="Times New Roman"/>
          <w:color w:val="auto"/>
          <w:lang w:val="en-US"/>
        </w:rPr>
        <w:t>presented the</w:t>
      </w:r>
      <w:r w:rsidRPr="008F5787">
        <w:rPr>
          <w:rFonts w:ascii="Times New Roman" w:hAnsi="Times New Roman" w:cs="Times New Roman"/>
          <w:color w:val="auto"/>
          <w:lang w:val="en-US"/>
        </w:rPr>
        <w:t xml:space="preserve"> </w:t>
      </w:r>
      <w:r w:rsidR="004373DF">
        <w:rPr>
          <w:rFonts w:ascii="Times New Roman" w:hAnsi="Times New Roman" w:cs="Times New Roman"/>
          <w:color w:val="auto"/>
          <w:lang w:val="en-US"/>
        </w:rPr>
        <w:t xml:space="preserve">policy </w:t>
      </w:r>
      <w:r w:rsidRPr="008F5787">
        <w:rPr>
          <w:rFonts w:ascii="Times New Roman" w:hAnsi="Times New Roman" w:cs="Times New Roman"/>
          <w:color w:val="auto"/>
          <w:lang w:val="en-US"/>
        </w:rPr>
        <w:t>fellowship program</w:t>
      </w:r>
      <w:r w:rsidR="000E2577" w:rsidRPr="008F5787">
        <w:rPr>
          <w:rFonts w:ascii="Times New Roman" w:hAnsi="Times New Roman" w:cs="Times New Roman"/>
          <w:color w:val="auto"/>
          <w:lang w:val="en-US"/>
        </w:rPr>
        <w:t xml:space="preserve"> </w:t>
      </w:r>
      <w:r w:rsidR="0076673B">
        <w:rPr>
          <w:rFonts w:ascii="Times New Roman" w:hAnsi="Times New Roman" w:cs="Times New Roman"/>
          <w:color w:val="auto"/>
          <w:lang w:val="en-US"/>
        </w:rPr>
        <w:t>within the</w:t>
      </w:r>
      <w:r w:rsidR="000E2577" w:rsidRPr="008F5787">
        <w:rPr>
          <w:rFonts w:ascii="Times New Roman" w:hAnsi="Times New Roman" w:cs="Times New Roman"/>
          <w:color w:val="auto"/>
          <w:lang w:val="en-US"/>
        </w:rPr>
        <w:t xml:space="preserve"> </w:t>
      </w:r>
      <w:r w:rsidR="000E2577" w:rsidRPr="008F5787">
        <w:rPr>
          <w:rFonts w:ascii="Times New Roman" w:hAnsi="Times New Roman" w:cs="Times New Roman"/>
          <w:bCs/>
          <w:color w:val="auto"/>
          <w:lang w:val="en-US"/>
        </w:rPr>
        <w:t xml:space="preserve">Public Policy </w:t>
      </w:r>
      <w:r w:rsidR="0076673B" w:rsidRPr="008F5787">
        <w:rPr>
          <w:rFonts w:ascii="Times New Roman" w:hAnsi="Times New Roman" w:cs="Times New Roman"/>
          <w:color w:val="auto"/>
          <w:lang w:val="en-US"/>
        </w:rPr>
        <w:t>Initiative</w:t>
      </w:r>
      <w:r w:rsidR="0076673B">
        <w:rPr>
          <w:rFonts w:ascii="Times New Roman" w:hAnsi="Times New Roman" w:cs="Times New Roman"/>
          <w:bCs/>
          <w:color w:val="auto"/>
          <w:lang w:val="en-US"/>
        </w:rPr>
        <w:t xml:space="preserve">. The </w:t>
      </w:r>
      <w:r w:rsidR="004373DF">
        <w:rPr>
          <w:rFonts w:ascii="Times New Roman" w:hAnsi="Times New Roman" w:cs="Times New Roman"/>
          <w:bCs/>
          <w:color w:val="auto"/>
          <w:lang w:val="en-US"/>
        </w:rPr>
        <w:t xml:space="preserve">first cycle </w:t>
      </w:r>
      <w:r w:rsidR="0076673B">
        <w:rPr>
          <w:rFonts w:ascii="Times New Roman" w:hAnsi="Times New Roman" w:cs="Times New Roman"/>
          <w:bCs/>
          <w:color w:val="auto"/>
          <w:lang w:val="en-US"/>
        </w:rPr>
        <w:t>of fellowship program started in 2014, and nine fellows finished</w:t>
      </w:r>
      <w:r w:rsidR="004373DF">
        <w:rPr>
          <w:rFonts w:ascii="Times New Roman" w:hAnsi="Times New Roman" w:cs="Times New Roman"/>
          <w:bCs/>
          <w:color w:val="auto"/>
          <w:lang w:val="en-US"/>
        </w:rPr>
        <w:t xml:space="preserve"> in February 2015</w:t>
      </w:r>
      <w:r w:rsidR="0076673B">
        <w:rPr>
          <w:rFonts w:ascii="Times New Roman" w:hAnsi="Times New Roman" w:cs="Times New Roman"/>
          <w:bCs/>
          <w:color w:val="auto"/>
          <w:lang w:val="en-US"/>
        </w:rPr>
        <w:t xml:space="preserve">. In 2015 eighteen </w:t>
      </w:r>
      <w:r w:rsidR="004373DF">
        <w:rPr>
          <w:rFonts w:ascii="Times New Roman" w:hAnsi="Times New Roman" w:cs="Times New Roman"/>
          <w:bCs/>
          <w:color w:val="auto"/>
          <w:lang w:val="en-US"/>
        </w:rPr>
        <w:t xml:space="preserve">candidates to the </w:t>
      </w:r>
      <w:r w:rsidR="0076673B">
        <w:rPr>
          <w:rFonts w:ascii="Times New Roman" w:hAnsi="Times New Roman" w:cs="Times New Roman"/>
          <w:bCs/>
          <w:color w:val="auto"/>
          <w:lang w:val="en-US"/>
        </w:rPr>
        <w:t>fellows</w:t>
      </w:r>
      <w:r w:rsidR="004373DF">
        <w:rPr>
          <w:rFonts w:ascii="Times New Roman" w:hAnsi="Times New Roman" w:cs="Times New Roman"/>
          <w:bCs/>
          <w:color w:val="auto"/>
          <w:lang w:val="en-US"/>
        </w:rPr>
        <w:t>hip</w:t>
      </w:r>
      <w:r w:rsidR="0076673B">
        <w:rPr>
          <w:rFonts w:ascii="Times New Roman" w:hAnsi="Times New Roman" w:cs="Times New Roman"/>
          <w:bCs/>
          <w:color w:val="auto"/>
          <w:lang w:val="en-US"/>
        </w:rPr>
        <w:t xml:space="preserve"> were selected on the basis of </w:t>
      </w:r>
      <w:r w:rsidR="0076673B" w:rsidRPr="0076673B">
        <w:rPr>
          <w:rFonts w:ascii="Times New Roman" w:hAnsi="Times New Roman" w:cs="Times New Roman"/>
          <w:bCs/>
          <w:color w:val="auto"/>
          <w:lang w:val="en-GB"/>
        </w:rPr>
        <w:t>applications</w:t>
      </w:r>
      <w:r w:rsidR="0076673B" w:rsidRPr="0076673B">
        <w:rPr>
          <w:rFonts w:ascii="Times New Roman" w:hAnsi="Times New Roman" w:cs="Times New Roman"/>
          <w:bCs/>
          <w:color w:val="auto"/>
          <w:lang w:val="en-US"/>
        </w:rPr>
        <w:t xml:space="preserve"> </w:t>
      </w:r>
      <w:r w:rsidR="0076673B">
        <w:rPr>
          <w:rFonts w:ascii="Times New Roman" w:hAnsi="Times New Roman" w:cs="Times New Roman"/>
          <w:bCs/>
          <w:color w:val="auto"/>
          <w:lang w:val="en-US"/>
        </w:rPr>
        <w:t xml:space="preserve">and </w:t>
      </w:r>
      <w:r w:rsidR="0076673B" w:rsidRPr="0076673B">
        <w:rPr>
          <w:rFonts w:ascii="Times New Roman" w:hAnsi="Times New Roman" w:cs="Times New Roman"/>
          <w:bCs/>
          <w:color w:val="auto"/>
          <w:lang w:val="en-GB"/>
        </w:rPr>
        <w:t>10-11 fellows</w:t>
      </w:r>
      <w:r w:rsidR="0076673B">
        <w:rPr>
          <w:rFonts w:ascii="Times New Roman" w:hAnsi="Times New Roman" w:cs="Times New Roman"/>
          <w:bCs/>
          <w:color w:val="auto"/>
          <w:lang w:val="en-GB"/>
        </w:rPr>
        <w:t xml:space="preserve"> will be selected </w:t>
      </w:r>
      <w:r w:rsidR="004373DF">
        <w:rPr>
          <w:rFonts w:ascii="Times New Roman" w:hAnsi="Times New Roman" w:cs="Times New Roman"/>
          <w:bCs/>
          <w:color w:val="auto"/>
          <w:lang w:val="en-GB"/>
        </w:rPr>
        <w:t>based on</w:t>
      </w:r>
      <w:r w:rsidR="0076673B">
        <w:rPr>
          <w:rFonts w:ascii="Times New Roman" w:hAnsi="Times New Roman" w:cs="Times New Roman"/>
          <w:bCs/>
          <w:color w:val="auto"/>
          <w:lang w:val="en-GB"/>
        </w:rPr>
        <w:t xml:space="preserve"> the </w:t>
      </w:r>
      <w:r w:rsidR="0076673B" w:rsidRPr="0076673B">
        <w:rPr>
          <w:rFonts w:ascii="Times New Roman" w:hAnsi="Times New Roman" w:cs="Times New Roman"/>
          <w:bCs/>
          <w:color w:val="auto"/>
          <w:lang w:val="en-GB"/>
        </w:rPr>
        <w:t>full research proposals</w:t>
      </w:r>
      <w:r w:rsidR="0076673B">
        <w:rPr>
          <w:rFonts w:ascii="Times New Roman" w:hAnsi="Times New Roman" w:cs="Times New Roman"/>
          <w:bCs/>
          <w:color w:val="auto"/>
          <w:lang w:val="en-GB"/>
        </w:rPr>
        <w:t>.</w:t>
      </w:r>
    </w:p>
    <w:p w14:paraId="6353F514" w14:textId="209E8C57" w:rsidR="00F62D80" w:rsidRDefault="00F62D80" w:rsidP="0076673B">
      <w:pPr>
        <w:pStyle w:val="Default"/>
        <w:ind w:firstLine="708"/>
        <w:jc w:val="both"/>
        <w:rPr>
          <w:rFonts w:ascii="Times New Roman" w:hAnsi="Times New Roman" w:cs="Times New Roman"/>
          <w:bCs/>
          <w:color w:val="auto"/>
          <w:lang w:val="en-US"/>
        </w:rPr>
      </w:pPr>
      <w:r w:rsidRPr="008F5787">
        <w:rPr>
          <w:rFonts w:ascii="Times New Roman" w:hAnsi="Times New Roman" w:cs="Times New Roman"/>
          <w:bCs/>
          <w:color w:val="auto"/>
          <w:lang w:val="en-US"/>
        </w:rPr>
        <w:t xml:space="preserve">The goal of this program is </w:t>
      </w:r>
      <w:r w:rsidR="004618CE" w:rsidRPr="008F5787">
        <w:rPr>
          <w:rFonts w:ascii="Times New Roman" w:hAnsi="Times New Roman" w:cs="Times New Roman"/>
          <w:bCs/>
          <w:color w:val="auto"/>
          <w:lang w:val="en-US"/>
        </w:rPr>
        <w:t xml:space="preserve">to </w:t>
      </w:r>
      <w:r w:rsidRPr="008F5787">
        <w:rPr>
          <w:rFonts w:ascii="Times New Roman" w:hAnsi="Times New Roman" w:cs="Times New Roman"/>
          <w:bCs/>
          <w:color w:val="auto"/>
          <w:lang w:val="en-US"/>
        </w:rPr>
        <w:t>promote evidence-informed decision-making processes</w:t>
      </w:r>
      <w:r w:rsidR="004618CE" w:rsidRPr="008F5787">
        <w:rPr>
          <w:rFonts w:ascii="Times New Roman" w:hAnsi="Times New Roman" w:cs="Times New Roman"/>
          <w:bCs/>
          <w:color w:val="auto"/>
          <w:lang w:val="en-US"/>
        </w:rPr>
        <w:t>, to develop advance policy literacy and skills of policy communities in Kazakhstan.</w:t>
      </w:r>
    </w:p>
    <w:p w14:paraId="28116A68" w14:textId="77777777" w:rsidR="00EE0016" w:rsidRDefault="00EE0016" w:rsidP="0076673B">
      <w:pPr>
        <w:pStyle w:val="Default"/>
        <w:ind w:firstLine="708"/>
        <w:jc w:val="both"/>
        <w:rPr>
          <w:rFonts w:ascii="Times New Roman" w:hAnsi="Times New Roman" w:cs="Times New Roman"/>
          <w:bCs/>
          <w:color w:val="auto"/>
          <w:lang w:val="en-US"/>
        </w:rPr>
      </w:pPr>
    </w:p>
    <w:p w14:paraId="40D62399" w14:textId="225C131F" w:rsidR="0013465B" w:rsidRDefault="0013465B" w:rsidP="0076673B">
      <w:pPr>
        <w:pStyle w:val="Default"/>
        <w:ind w:firstLine="708"/>
        <w:jc w:val="both"/>
        <w:rPr>
          <w:rFonts w:ascii="Times New Roman" w:hAnsi="Times New Roman" w:cs="Times New Roman"/>
          <w:bCs/>
          <w:color w:val="auto"/>
          <w:lang w:val="en-US"/>
        </w:rPr>
      </w:pPr>
      <w:r>
        <w:rPr>
          <w:rFonts w:ascii="Times New Roman" w:hAnsi="Times New Roman" w:cs="Times New Roman"/>
          <w:bCs/>
          <w:color w:val="auto"/>
          <w:lang w:val="en-US"/>
        </w:rPr>
        <w:t xml:space="preserve">The presentation was followed by the discussion centered </w:t>
      </w:r>
      <w:proofErr w:type="gramStart"/>
      <w:r>
        <w:rPr>
          <w:rFonts w:ascii="Times New Roman" w:hAnsi="Times New Roman" w:cs="Times New Roman"/>
          <w:bCs/>
          <w:color w:val="auto"/>
          <w:lang w:val="en-US"/>
        </w:rPr>
        <w:t>around</w:t>
      </w:r>
      <w:proofErr w:type="gramEnd"/>
      <w:r>
        <w:rPr>
          <w:rFonts w:ascii="Times New Roman" w:hAnsi="Times New Roman" w:cs="Times New Roman"/>
          <w:bCs/>
          <w:color w:val="auto"/>
          <w:lang w:val="en-US"/>
        </w:rPr>
        <w:t xml:space="preserve"> the following questions:</w:t>
      </w:r>
    </w:p>
    <w:p w14:paraId="032E6FF3" w14:textId="77777777" w:rsidR="0013465B" w:rsidRDefault="0013465B" w:rsidP="0076673B">
      <w:pPr>
        <w:pStyle w:val="Default"/>
        <w:ind w:firstLine="708"/>
        <w:jc w:val="both"/>
        <w:rPr>
          <w:rFonts w:ascii="Times New Roman" w:hAnsi="Times New Roman" w:cs="Times New Roman"/>
          <w:color w:val="auto"/>
          <w:lang w:val="en-US"/>
        </w:rPr>
      </w:pPr>
    </w:p>
    <w:p w14:paraId="1534F1AB" w14:textId="3FFFAB39" w:rsidR="0013465B" w:rsidRPr="0013465B" w:rsidRDefault="0013465B" w:rsidP="0076673B">
      <w:pPr>
        <w:pStyle w:val="Default"/>
        <w:ind w:firstLine="708"/>
        <w:jc w:val="both"/>
        <w:rPr>
          <w:rFonts w:ascii="Times New Roman" w:hAnsi="Times New Roman" w:cs="Times New Roman"/>
          <w:b/>
          <w:bCs/>
          <w:color w:val="auto"/>
          <w:u w:val="single"/>
          <w:lang w:val="en-US"/>
        </w:rPr>
      </w:pPr>
      <w:r w:rsidRPr="0013465B">
        <w:rPr>
          <w:rFonts w:ascii="Times New Roman" w:hAnsi="Times New Roman" w:cs="Times New Roman"/>
          <w:b/>
          <w:color w:val="auto"/>
          <w:u w:val="single"/>
          <w:lang w:val="en-US"/>
        </w:rPr>
        <w:t xml:space="preserve">Why do we use fellowship as a tool? What </w:t>
      </w:r>
      <w:r>
        <w:rPr>
          <w:rFonts w:ascii="Times New Roman" w:hAnsi="Times New Roman" w:cs="Times New Roman"/>
          <w:b/>
          <w:color w:val="auto"/>
          <w:u w:val="single"/>
          <w:lang w:val="en-US"/>
        </w:rPr>
        <w:t>is required</w:t>
      </w:r>
      <w:r w:rsidRPr="0013465B">
        <w:rPr>
          <w:rFonts w:ascii="Times New Roman" w:hAnsi="Times New Roman" w:cs="Times New Roman"/>
          <w:b/>
          <w:color w:val="auto"/>
          <w:u w:val="single"/>
          <w:lang w:val="en-US"/>
        </w:rPr>
        <w:t xml:space="preserve"> for an effective fellowship program?</w:t>
      </w:r>
      <w:r>
        <w:rPr>
          <w:rFonts w:ascii="Times New Roman" w:hAnsi="Times New Roman" w:cs="Times New Roman"/>
          <w:b/>
          <w:color w:val="auto"/>
          <w:u w:val="single"/>
          <w:lang w:val="en-US"/>
        </w:rPr>
        <w:t xml:space="preserve"> What are the main advantages of a fellowship as compared to other instruments at our disposal? </w:t>
      </w:r>
    </w:p>
    <w:p w14:paraId="17AF33A9" w14:textId="77777777" w:rsidR="001345A4" w:rsidRPr="008F5787" w:rsidRDefault="001345A4" w:rsidP="0013465B">
      <w:pPr>
        <w:pStyle w:val="Default"/>
        <w:jc w:val="both"/>
        <w:rPr>
          <w:rFonts w:ascii="Times New Roman" w:hAnsi="Times New Roman" w:cs="Times New Roman"/>
          <w:color w:val="auto"/>
          <w:lang w:val="en-US"/>
        </w:rPr>
      </w:pPr>
    </w:p>
    <w:p w14:paraId="726EC87A" w14:textId="095703C5" w:rsidR="007A5C62" w:rsidRDefault="007A5C62" w:rsidP="00F90289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  <w:lang w:val="en-US"/>
        </w:rPr>
      </w:pPr>
      <w:r w:rsidRPr="007A5C62">
        <w:rPr>
          <w:rFonts w:ascii="Times New Roman" w:hAnsi="Times New Roman" w:cs="Times New Roman"/>
          <w:color w:val="auto"/>
          <w:lang w:val="en-US"/>
        </w:rPr>
        <w:t xml:space="preserve">Fellowship is a useful tool because it helps build long-term and in-depth relationship with our partners. This is what makes fellowship so different from one-off trainings or research projects, and even from scholarships. </w:t>
      </w:r>
    </w:p>
    <w:p w14:paraId="5621C6D0" w14:textId="04FD0C22" w:rsidR="00EA208F" w:rsidRPr="007A5C62" w:rsidRDefault="00EA208F" w:rsidP="00F90289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 xml:space="preserve">Fellowship is also about shaping intellectual leaders in various fields: public policy, human rights, media, etc. </w:t>
      </w:r>
    </w:p>
    <w:p w14:paraId="66B2DB50" w14:textId="77777777" w:rsidR="007A5C62" w:rsidRDefault="007A5C62" w:rsidP="007A5C62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Fellowship is a useful tool for bringing public attention to the themes relevant for the foundation.</w:t>
      </w:r>
    </w:p>
    <w:p w14:paraId="024B8AD7" w14:textId="1895E222" w:rsidR="00EE0016" w:rsidRPr="00EE0016" w:rsidRDefault="00EE0016" w:rsidP="00EE0016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 xml:space="preserve">The goal of this particular fellowship program is to create a Public Policy Network, an </w:t>
      </w:r>
      <w:r w:rsidRPr="00EE0016">
        <w:rPr>
          <w:rFonts w:ascii="Times New Roman" w:hAnsi="Times New Roman" w:cs="Times New Roman"/>
          <w:color w:val="auto"/>
          <w:lang w:val="en-US"/>
        </w:rPr>
        <w:t xml:space="preserve">analytical community with its </w:t>
      </w:r>
      <w:r>
        <w:rPr>
          <w:rFonts w:ascii="Times New Roman" w:hAnsi="Times New Roman" w:cs="Times New Roman"/>
          <w:color w:val="auto"/>
          <w:lang w:val="en-US"/>
        </w:rPr>
        <w:t xml:space="preserve">own (high) </w:t>
      </w:r>
      <w:r w:rsidRPr="00EE0016">
        <w:rPr>
          <w:rFonts w:ascii="Times New Roman" w:hAnsi="Times New Roman" w:cs="Times New Roman"/>
          <w:color w:val="auto"/>
          <w:lang w:val="en-US"/>
        </w:rPr>
        <w:t xml:space="preserve">professional standards, including ethical standards. </w:t>
      </w:r>
      <w:r>
        <w:rPr>
          <w:rFonts w:ascii="Times New Roman" w:hAnsi="Times New Roman" w:cs="Times New Roman"/>
          <w:color w:val="auto"/>
          <w:lang w:val="en-US"/>
        </w:rPr>
        <w:t xml:space="preserve">Follow-up research grants and continued engagement of fellows on topics of shared interest can serve to this purpose. Forming short-term research task forces (analogous to Soviet-era </w:t>
      </w:r>
      <w:r>
        <w:rPr>
          <w:rFonts w:ascii="Times New Roman" w:hAnsi="Times New Roman" w:cs="Times New Roman"/>
          <w:color w:val="auto"/>
        </w:rPr>
        <w:t>ВНИКИ</w:t>
      </w:r>
      <w:r w:rsidRPr="009C0694">
        <w:rPr>
          <w:rFonts w:ascii="Times New Roman" w:hAnsi="Times New Roman" w:cs="Times New Roman"/>
          <w:color w:val="auto"/>
          <w:lang w:val="en-US"/>
        </w:rPr>
        <w:t>)</w:t>
      </w:r>
      <w:r>
        <w:rPr>
          <w:rFonts w:ascii="Times New Roman" w:hAnsi="Times New Roman" w:cs="Times New Roman"/>
          <w:color w:val="auto"/>
          <w:lang w:val="en-US"/>
        </w:rPr>
        <w:t xml:space="preserve"> is a good alternative to working in a think-tank in the context of Kazakhstan.</w:t>
      </w:r>
    </w:p>
    <w:p w14:paraId="0D6F04E8" w14:textId="77777777" w:rsidR="00EA208F" w:rsidRDefault="00EA208F" w:rsidP="00EA208F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In the very beginning we should be very clear about the goal of the fellowship and our expectations from our fellows.</w:t>
      </w:r>
    </w:p>
    <w:p w14:paraId="685C2628" w14:textId="77777777" w:rsidR="006F60A2" w:rsidRDefault="006F60A2" w:rsidP="006F60A2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In terms of sustainability, one option for a fellowship program is to become integrated into the curriculum of some Kazakhstani universities.</w:t>
      </w:r>
    </w:p>
    <w:p w14:paraId="3230ADCA" w14:textId="77777777" w:rsidR="006F60A2" w:rsidRDefault="006F60A2" w:rsidP="006F60A2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To provide for a follow up and longer-term engagement, there can be several levels/circles of fellowship: candidates, fellows, senior fellows. Senior fellows can be involved in the program in a variety of ways, including training for candidates and mentorship for fellows.</w:t>
      </w:r>
    </w:p>
    <w:p w14:paraId="7A025C08" w14:textId="77777777" w:rsidR="007A5C62" w:rsidRDefault="007A5C62" w:rsidP="007A5C62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 xml:space="preserve">It is useful to develop a clear identity for the fellowship which can be communicated through a designated logo, Facebook/Twitter account, </w:t>
      </w:r>
      <w:proofErr w:type="spellStart"/>
      <w:r>
        <w:rPr>
          <w:rFonts w:ascii="Times New Roman" w:hAnsi="Times New Roman" w:cs="Times New Roman"/>
          <w:color w:val="auto"/>
          <w:lang w:val="en-US"/>
        </w:rPr>
        <w:t>listserve</w:t>
      </w:r>
      <w:proofErr w:type="spellEnd"/>
      <w:r>
        <w:rPr>
          <w:rFonts w:ascii="Times New Roman" w:hAnsi="Times New Roman" w:cs="Times New Roman"/>
          <w:color w:val="auto"/>
          <w:lang w:val="en-US"/>
        </w:rPr>
        <w:t xml:space="preserve">, etc. </w:t>
      </w:r>
    </w:p>
    <w:p w14:paraId="55C427CF" w14:textId="77777777" w:rsidR="006F60A2" w:rsidRPr="00720D69" w:rsidRDefault="006F60A2" w:rsidP="006F60A2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984806" w:themeColor="accent6" w:themeShade="80"/>
          <w:lang w:val="en-US"/>
        </w:rPr>
      </w:pPr>
      <w:r w:rsidRPr="00CF3E0F">
        <w:rPr>
          <w:rFonts w:ascii="Times New Roman" w:hAnsi="Times New Roman" w:cs="Times New Roman"/>
          <w:color w:val="auto"/>
          <w:lang w:val="en-US"/>
        </w:rPr>
        <w:t>Networking</w:t>
      </w:r>
      <w:r>
        <w:rPr>
          <w:rFonts w:ascii="Times New Roman" w:hAnsi="Times New Roman" w:cs="Times New Roman"/>
          <w:color w:val="auto"/>
          <w:lang w:val="en-US"/>
        </w:rPr>
        <w:t xml:space="preserve"> and informal communications with the fellows</w:t>
      </w:r>
      <w:r w:rsidRPr="00CF3E0F">
        <w:rPr>
          <w:rFonts w:ascii="Times New Roman" w:hAnsi="Times New Roman" w:cs="Times New Roman"/>
          <w:color w:val="auto"/>
          <w:lang w:val="en-US"/>
        </w:rPr>
        <w:t xml:space="preserve"> is one success </w:t>
      </w:r>
      <w:r>
        <w:rPr>
          <w:rFonts w:ascii="Times New Roman" w:hAnsi="Times New Roman" w:cs="Times New Roman"/>
          <w:color w:val="auto"/>
          <w:lang w:val="en-US"/>
        </w:rPr>
        <w:t>factor</w:t>
      </w:r>
      <w:r w:rsidRPr="00CF3E0F">
        <w:rPr>
          <w:rFonts w:ascii="Times New Roman" w:hAnsi="Times New Roman" w:cs="Times New Roman"/>
          <w:color w:val="auto"/>
          <w:lang w:val="en-US"/>
        </w:rPr>
        <w:t xml:space="preserve">, especially at the </w:t>
      </w:r>
      <w:r>
        <w:rPr>
          <w:rFonts w:ascii="Times New Roman" w:hAnsi="Times New Roman" w:cs="Times New Roman"/>
          <w:color w:val="auto"/>
          <w:lang w:val="en-US"/>
        </w:rPr>
        <w:t>initial</w:t>
      </w:r>
      <w:r w:rsidRPr="00CF3E0F">
        <w:rPr>
          <w:rFonts w:ascii="Times New Roman" w:hAnsi="Times New Roman" w:cs="Times New Roman"/>
          <w:color w:val="auto"/>
          <w:lang w:val="en-US"/>
        </w:rPr>
        <w:t xml:space="preserve"> period. </w:t>
      </w:r>
    </w:p>
    <w:p w14:paraId="4BFEC881" w14:textId="3D8AB64C" w:rsidR="001077BC" w:rsidRDefault="00C4157D" w:rsidP="00F90289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 xml:space="preserve">Building warm emotional atmosphere within a group of fellows is critical. </w:t>
      </w:r>
      <w:r w:rsidR="00C30DEA">
        <w:rPr>
          <w:rFonts w:ascii="Times New Roman" w:hAnsi="Times New Roman" w:cs="Times New Roman"/>
          <w:color w:val="auto"/>
          <w:lang w:val="en-US"/>
        </w:rPr>
        <w:t xml:space="preserve">Interaction between </w:t>
      </w:r>
      <w:r w:rsidR="00CD38FA">
        <w:rPr>
          <w:rFonts w:ascii="Times New Roman" w:hAnsi="Times New Roman" w:cs="Times New Roman"/>
          <w:color w:val="auto"/>
          <w:lang w:val="en-US"/>
        </w:rPr>
        <w:t xml:space="preserve">fellows participating in different </w:t>
      </w:r>
      <w:r w:rsidR="00C30DEA">
        <w:rPr>
          <w:rFonts w:ascii="Times New Roman" w:hAnsi="Times New Roman" w:cs="Times New Roman"/>
          <w:color w:val="auto"/>
          <w:lang w:val="en-US"/>
        </w:rPr>
        <w:t>programs</w:t>
      </w:r>
      <w:r w:rsidR="00CD38FA">
        <w:rPr>
          <w:rFonts w:ascii="Times New Roman" w:hAnsi="Times New Roman" w:cs="Times New Roman"/>
          <w:color w:val="auto"/>
          <w:lang w:val="en-US"/>
        </w:rPr>
        <w:t xml:space="preserve"> and possible </w:t>
      </w:r>
      <w:r w:rsidR="00C30DEA">
        <w:rPr>
          <w:rFonts w:ascii="Times New Roman" w:hAnsi="Times New Roman" w:cs="Times New Roman"/>
          <w:color w:val="auto"/>
          <w:lang w:val="en-US"/>
        </w:rPr>
        <w:t>exchang</w:t>
      </w:r>
      <w:r w:rsidR="00CD38FA">
        <w:rPr>
          <w:rFonts w:ascii="Times New Roman" w:hAnsi="Times New Roman" w:cs="Times New Roman"/>
          <w:color w:val="auto"/>
          <w:lang w:val="en-US"/>
        </w:rPr>
        <w:t>e</w:t>
      </w:r>
      <w:r w:rsidR="00C30DEA">
        <w:rPr>
          <w:rFonts w:ascii="Times New Roman" w:hAnsi="Times New Roman" w:cs="Times New Roman"/>
          <w:color w:val="auto"/>
          <w:lang w:val="en-US"/>
        </w:rPr>
        <w:t xml:space="preserve"> </w:t>
      </w:r>
      <w:r w:rsidR="00CD38FA">
        <w:rPr>
          <w:rFonts w:ascii="Times New Roman" w:hAnsi="Times New Roman" w:cs="Times New Roman"/>
          <w:color w:val="auto"/>
          <w:lang w:val="en-US"/>
        </w:rPr>
        <w:t xml:space="preserve">of </w:t>
      </w:r>
      <w:r w:rsidR="00C30DEA">
        <w:rPr>
          <w:rFonts w:ascii="Times New Roman" w:hAnsi="Times New Roman" w:cs="Times New Roman"/>
          <w:color w:val="auto"/>
          <w:lang w:val="en-US"/>
        </w:rPr>
        <w:t>fellows (</w:t>
      </w:r>
      <w:r w:rsidR="00CD38FA">
        <w:rPr>
          <w:rFonts w:ascii="Times New Roman" w:hAnsi="Times New Roman" w:cs="Times New Roman"/>
          <w:color w:val="auto"/>
          <w:lang w:val="en-US"/>
        </w:rPr>
        <w:t xml:space="preserve">in SFK case, between </w:t>
      </w:r>
      <w:r w:rsidR="00C30DEA">
        <w:rPr>
          <w:rFonts w:ascii="Times New Roman" w:hAnsi="Times New Roman" w:cs="Times New Roman"/>
          <w:color w:val="auto"/>
          <w:lang w:val="en-US"/>
        </w:rPr>
        <w:t xml:space="preserve">Human </w:t>
      </w:r>
      <w:r w:rsidR="00CD38FA">
        <w:rPr>
          <w:rFonts w:ascii="Times New Roman" w:hAnsi="Times New Roman" w:cs="Times New Roman"/>
          <w:color w:val="auto"/>
          <w:lang w:val="en-US"/>
        </w:rPr>
        <w:t>R</w:t>
      </w:r>
      <w:r w:rsidR="00C30DEA">
        <w:rPr>
          <w:rFonts w:ascii="Times New Roman" w:hAnsi="Times New Roman" w:cs="Times New Roman"/>
          <w:color w:val="auto"/>
          <w:lang w:val="en-US"/>
        </w:rPr>
        <w:t>ights</w:t>
      </w:r>
      <w:r w:rsidR="00CD38FA">
        <w:rPr>
          <w:rFonts w:ascii="Times New Roman" w:hAnsi="Times New Roman" w:cs="Times New Roman"/>
          <w:color w:val="auto"/>
          <w:lang w:val="en-US"/>
        </w:rPr>
        <w:t xml:space="preserve"> Program</w:t>
      </w:r>
      <w:r w:rsidR="00C30DEA">
        <w:rPr>
          <w:rFonts w:ascii="Times New Roman" w:hAnsi="Times New Roman" w:cs="Times New Roman"/>
          <w:color w:val="auto"/>
          <w:lang w:val="en-US"/>
        </w:rPr>
        <w:t xml:space="preserve">, </w:t>
      </w:r>
      <w:r w:rsidR="00CD38FA">
        <w:rPr>
          <w:rFonts w:ascii="Times New Roman" w:hAnsi="Times New Roman" w:cs="Times New Roman"/>
          <w:color w:val="auto"/>
          <w:lang w:val="en-US"/>
        </w:rPr>
        <w:t>M</w:t>
      </w:r>
      <w:r w:rsidR="00C30DEA">
        <w:rPr>
          <w:rFonts w:ascii="Times New Roman" w:hAnsi="Times New Roman" w:cs="Times New Roman"/>
          <w:color w:val="auto"/>
          <w:lang w:val="en-US"/>
        </w:rPr>
        <w:t xml:space="preserve">edia </w:t>
      </w:r>
      <w:r w:rsidR="00CD38FA">
        <w:rPr>
          <w:rFonts w:ascii="Times New Roman" w:hAnsi="Times New Roman" w:cs="Times New Roman"/>
          <w:color w:val="auto"/>
          <w:lang w:val="en-US"/>
        </w:rPr>
        <w:t>Program</w:t>
      </w:r>
      <w:r w:rsidR="00C30DEA">
        <w:rPr>
          <w:rFonts w:ascii="Times New Roman" w:hAnsi="Times New Roman" w:cs="Times New Roman"/>
          <w:color w:val="auto"/>
          <w:lang w:val="en-US"/>
        </w:rPr>
        <w:t xml:space="preserve"> and PPI) is </w:t>
      </w:r>
      <w:r w:rsidR="00CD38FA">
        <w:rPr>
          <w:rFonts w:ascii="Times New Roman" w:hAnsi="Times New Roman" w:cs="Times New Roman"/>
          <w:color w:val="auto"/>
          <w:lang w:val="en-US"/>
        </w:rPr>
        <w:t xml:space="preserve">a </w:t>
      </w:r>
      <w:r w:rsidR="00C30DEA">
        <w:rPr>
          <w:rFonts w:ascii="Times New Roman" w:hAnsi="Times New Roman" w:cs="Times New Roman"/>
          <w:color w:val="auto"/>
          <w:lang w:val="en-US"/>
        </w:rPr>
        <w:t xml:space="preserve">useful </w:t>
      </w:r>
      <w:r w:rsidR="00CD38FA">
        <w:rPr>
          <w:rFonts w:ascii="Times New Roman" w:hAnsi="Times New Roman" w:cs="Times New Roman"/>
          <w:color w:val="auto"/>
          <w:lang w:val="en-US"/>
        </w:rPr>
        <w:t>method for shaping and sharing</w:t>
      </w:r>
      <w:r w:rsidR="00C30DEA">
        <w:rPr>
          <w:rFonts w:ascii="Times New Roman" w:hAnsi="Times New Roman" w:cs="Times New Roman"/>
          <w:color w:val="auto"/>
          <w:lang w:val="en-US"/>
        </w:rPr>
        <w:t xml:space="preserve"> experience.</w:t>
      </w:r>
    </w:p>
    <w:p w14:paraId="586C68D6" w14:textId="5DE6B1E5" w:rsidR="00E675DD" w:rsidRDefault="00DB162D" w:rsidP="00E675DD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lastRenderedPageBreak/>
        <w:t>We also need to make sure fellows share our values</w:t>
      </w:r>
      <w:r w:rsidR="00E675DD" w:rsidRPr="00516FA0">
        <w:rPr>
          <w:rFonts w:ascii="Times New Roman" w:hAnsi="Times New Roman" w:cs="Times New Roman"/>
          <w:color w:val="auto"/>
          <w:lang w:val="en-US"/>
        </w:rPr>
        <w:t xml:space="preserve">. </w:t>
      </w:r>
      <w:r>
        <w:rPr>
          <w:rFonts w:ascii="Times New Roman" w:hAnsi="Times New Roman" w:cs="Times New Roman"/>
          <w:color w:val="auto"/>
          <w:lang w:val="en-US"/>
        </w:rPr>
        <w:t>Otherwise the</w:t>
      </w:r>
      <w:r w:rsidR="00C33B67">
        <w:rPr>
          <w:rFonts w:ascii="Times New Roman" w:hAnsi="Times New Roman" w:cs="Times New Roman"/>
          <w:color w:val="auto"/>
          <w:lang w:val="en-US"/>
        </w:rPr>
        <w:t>re is a risk of them using acquired</w:t>
      </w:r>
      <w:r>
        <w:rPr>
          <w:rFonts w:ascii="Times New Roman" w:hAnsi="Times New Roman" w:cs="Times New Roman"/>
          <w:color w:val="auto"/>
          <w:lang w:val="en-US"/>
        </w:rPr>
        <w:t xml:space="preserve"> knowledge and skills</w:t>
      </w:r>
      <w:r w:rsidR="00E675DD" w:rsidRPr="00516FA0">
        <w:rPr>
          <w:rFonts w:ascii="Times New Roman" w:hAnsi="Times New Roman" w:cs="Times New Roman"/>
          <w:color w:val="auto"/>
          <w:lang w:val="en-US"/>
        </w:rPr>
        <w:t xml:space="preserve"> </w:t>
      </w:r>
      <w:r w:rsidR="00C33B67">
        <w:rPr>
          <w:rFonts w:ascii="Times New Roman" w:hAnsi="Times New Roman" w:cs="Times New Roman"/>
          <w:color w:val="auto"/>
          <w:lang w:val="en-US"/>
        </w:rPr>
        <w:t>against open society (as it happened with some alumni of our debate program)</w:t>
      </w:r>
      <w:r w:rsidR="00E675DD" w:rsidRPr="00516FA0">
        <w:rPr>
          <w:rFonts w:ascii="Times New Roman" w:hAnsi="Times New Roman" w:cs="Times New Roman"/>
          <w:color w:val="auto"/>
          <w:lang w:val="en-US"/>
        </w:rPr>
        <w:t>.</w:t>
      </w:r>
    </w:p>
    <w:p w14:paraId="1471983E" w14:textId="77777777" w:rsidR="0017561A" w:rsidRDefault="0017561A" w:rsidP="0013465B">
      <w:pPr>
        <w:pStyle w:val="Default"/>
        <w:jc w:val="both"/>
        <w:rPr>
          <w:rFonts w:ascii="Times New Roman" w:hAnsi="Times New Roman" w:cs="Times New Roman"/>
          <w:color w:val="auto"/>
          <w:lang w:val="en-US"/>
        </w:rPr>
      </w:pPr>
    </w:p>
    <w:p w14:paraId="27897B65" w14:textId="47875655" w:rsidR="0013465B" w:rsidRPr="0013465B" w:rsidRDefault="0013465B" w:rsidP="0013465B">
      <w:pPr>
        <w:pStyle w:val="Default"/>
        <w:jc w:val="both"/>
        <w:rPr>
          <w:rFonts w:ascii="Times New Roman" w:hAnsi="Times New Roman" w:cs="Times New Roman"/>
          <w:b/>
          <w:color w:val="auto"/>
          <w:u w:val="single"/>
          <w:lang w:val="en-US"/>
        </w:rPr>
      </w:pPr>
      <w:r w:rsidRPr="0013465B">
        <w:rPr>
          <w:rFonts w:ascii="Times New Roman" w:hAnsi="Times New Roman" w:cs="Times New Roman"/>
          <w:b/>
          <w:color w:val="auto"/>
          <w:u w:val="single"/>
          <w:lang w:val="en-US"/>
        </w:rPr>
        <w:t xml:space="preserve">What should have been done differently? </w:t>
      </w:r>
      <w:r>
        <w:rPr>
          <w:rFonts w:ascii="Times New Roman" w:hAnsi="Times New Roman" w:cs="Times New Roman"/>
          <w:b/>
          <w:color w:val="auto"/>
          <w:u w:val="single"/>
          <w:lang w:val="en-US"/>
        </w:rPr>
        <w:t>How can this particular program be improved?</w:t>
      </w:r>
    </w:p>
    <w:p w14:paraId="690A64E2" w14:textId="77777777" w:rsidR="0013465B" w:rsidRDefault="0013465B" w:rsidP="0013465B">
      <w:pPr>
        <w:pStyle w:val="Default"/>
        <w:jc w:val="both"/>
        <w:rPr>
          <w:rFonts w:ascii="Times New Roman" w:hAnsi="Times New Roman" w:cs="Times New Roman"/>
          <w:color w:val="auto"/>
          <w:lang w:val="en-US"/>
        </w:rPr>
      </w:pPr>
    </w:p>
    <w:p w14:paraId="71ECCAA1" w14:textId="23F6D51F" w:rsidR="009C0694" w:rsidRDefault="009C0694" w:rsidP="0013465B">
      <w:pPr>
        <w:pStyle w:val="Default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The following changes were made to the fellowship design in 2015:</w:t>
      </w:r>
    </w:p>
    <w:p w14:paraId="6F301DDF" w14:textId="77777777" w:rsidR="009C0694" w:rsidRDefault="009C0694" w:rsidP="0013465B">
      <w:pPr>
        <w:pStyle w:val="Default"/>
        <w:jc w:val="both"/>
        <w:rPr>
          <w:rFonts w:ascii="Times New Roman" w:hAnsi="Times New Roman" w:cs="Times New Roman"/>
          <w:color w:val="auto"/>
          <w:lang w:val="en-US"/>
        </w:rPr>
      </w:pPr>
    </w:p>
    <w:p w14:paraId="7DC882F6" w14:textId="367EFCEA" w:rsidR="00000000" w:rsidRPr="009C0694" w:rsidRDefault="009C0694" w:rsidP="009C0694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lang w:val="en-US"/>
        </w:rPr>
      </w:pPr>
      <w:r w:rsidRPr="009C0694">
        <w:rPr>
          <w:rFonts w:ascii="Times New Roman" w:hAnsi="Times New Roman" w:cs="Times New Roman"/>
          <w:lang w:val="en-US"/>
        </w:rPr>
        <w:t>Number of thematic areas</w:t>
      </w:r>
      <w:r w:rsidRPr="009C0694">
        <w:rPr>
          <w:rFonts w:ascii="Times New Roman" w:hAnsi="Times New Roman" w:cs="Times New Roman"/>
          <w:lang w:val="en-US"/>
        </w:rPr>
        <w:t xml:space="preserve">: 15 vs </w:t>
      </w:r>
      <w:r w:rsidRPr="009C0694">
        <w:rPr>
          <w:rFonts w:ascii="Times New Roman" w:hAnsi="Times New Roman" w:cs="Times New Roman"/>
          <w:lang w:val="en-US"/>
        </w:rPr>
        <w:t xml:space="preserve">7 </w:t>
      </w:r>
      <w:r>
        <w:rPr>
          <w:rFonts w:ascii="Times New Roman" w:hAnsi="Times New Roman" w:cs="Times New Roman"/>
          <w:lang w:val="en-US"/>
        </w:rPr>
        <w:t>in 2015</w:t>
      </w:r>
    </w:p>
    <w:p w14:paraId="10550597" w14:textId="40B970A1" w:rsidR="00000000" w:rsidRPr="009C0694" w:rsidRDefault="009C0694" w:rsidP="009C0694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lang w:val="en-US"/>
        </w:rPr>
      </w:pPr>
      <w:r w:rsidRPr="009C0694">
        <w:rPr>
          <w:rFonts w:ascii="Times New Roman" w:hAnsi="Times New Roman" w:cs="Times New Roman"/>
          <w:lang w:val="en-US"/>
        </w:rPr>
        <w:t xml:space="preserve">Number of thematic mentors: 9 vs </w:t>
      </w:r>
      <w:r w:rsidRPr="009C0694">
        <w:rPr>
          <w:rFonts w:ascii="Times New Roman" w:hAnsi="Times New Roman" w:cs="Times New Roman"/>
          <w:lang w:val="en-US"/>
        </w:rPr>
        <w:t>4</w:t>
      </w:r>
      <w:r>
        <w:rPr>
          <w:rFonts w:ascii="Times New Roman" w:hAnsi="Times New Roman" w:cs="Times New Roman"/>
          <w:lang w:val="en-US"/>
        </w:rPr>
        <w:t xml:space="preserve"> in 2015</w:t>
      </w:r>
    </w:p>
    <w:p w14:paraId="28C42CD3" w14:textId="1009D13C" w:rsidR="00000000" w:rsidRPr="009C0694" w:rsidRDefault="009C0694" w:rsidP="009C0694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lang w:val="en-US"/>
        </w:rPr>
      </w:pPr>
      <w:r w:rsidRPr="009C0694">
        <w:rPr>
          <w:rFonts w:ascii="Times New Roman" w:hAnsi="Times New Roman" w:cs="Times New Roman"/>
          <w:lang w:val="en-US"/>
        </w:rPr>
        <w:t>Selection of thematic mentors</w:t>
      </w:r>
      <w:r>
        <w:rPr>
          <w:rFonts w:ascii="Times New Roman" w:hAnsi="Times New Roman" w:cs="Times New Roman"/>
          <w:lang w:val="en-US"/>
        </w:rPr>
        <w:t>, experienced in policy area</w:t>
      </w:r>
    </w:p>
    <w:p w14:paraId="08F8729F" w14:textId="77777777" w:rsidR="00000000" w:rsidRPr="009C0694" w:rsidRDefault="009C0694" w:rsidP="009C0694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lang w:val="en-US"/>
        </w:rPr>
      </w:pPr>
      <w:r w:rsidRPr="009C0694">
        <w:rPr>
          <w:rFonts w:ascii="Times New Roman" w:hAnsi="Times New Roman" w:cs="Times New Roman"/>
          <w:lang w:val="en-US"/>
        </w:rPr>
        <w:t>Duration of fellowship</w:t>
      </w:r>
      <w:r w:rsidRPr="009C0694">
        <w:rPr>
          <w:rFonts w:ascii="Times New Roman" w:hAnsi="Times New Roman" w:cs="Times New Roman"/>
          <w:lang w:val="en-US"/>
        </w:rPr>
        <w:t xml:space="preserve">: 7.5 months vs </w:t>
      </w:r>
      <w:r w:rsidRPr="009C0694">
        <w:rPr>
          <w:rFonts w:ascii="Times New Roman" w:hAnsi="Times New Roman" w:cs="Times New Roman"/>
          <w:lang w:val="en-US"/>
        </w:rPr>
        <w:t xml:space="preserve">12.5 </w:t>
      </w:r>
      <w:r w:rsidRPr="009C0694">
        <w:rPr>
          <w:rFonts w:ascii="Times New Roman" w:hAnsi="Times New Roman" w:cs="Times New Roman"/>
          <w:lang w:val="en-US"/>
        </w:rPr>
        <w:t>months</w:t>
      </w:r>
    </w:p>
    <w:p w14:paraId="3E51FAAE" w14:textId="77777777" w:rsidR="00000000" w:rsidRPr="009C0694" w:rsidRDefault="009C0694" w:rsidP="009C0694">
      <w:pPr>
        <w:pStyle w:val="Default"/>
        <w:numPr>
          <w:ilvl w:val="1"/>
          <w:numId w:val="5"/>
        </w:numPr>
        <w:jc w:val="both"/>
        <w:rPr>
          <w:rFonts w:ascii="Times New Roman" w:hAnsi="Times New Roman" w:cs="Times New Roman"/>
        </w:rPr>
      </w:pPr>
      <w:r w:rsidRPr="009C0694">
        <w:rPr>
          <w:rFonts w:ascii="Times New Roman" w:hAnsi="Times New Roman" w:cs="Times New Roman"/>
          <w:lang w:val="en-US"/>
        </w:rPr>
        <w:t>Increased research period</w:t>
      </w:r>
    </w:p>
    <w:p w14:paraId="6A0AB289" w14:textId="4F9AD925" w:rsidR="00000000" w:rsidRPr="009C0694" w:rsidRDefault="009C0694" w:rsidP="009C0694">
      <w:pPr>
        <w:pStyle w:val="Default"/>
        <w:numPr>
          <w:ilvl w:val="1"/>
          <w:numId w:val="5"/>
        </w:numPr>
        <w:jc w:val="both"/>
        <w:rPr>
          <w:rFonts w:ascii="Times New Roman" w:hAnsi="Times New Roman" w:cs="Times New Roman"/>
          <w:lang w:val="en-US"/>
        </w:rPr>
      </w:pPr>
      <w:r w:rsidRPr="009C0694">
        <w:rPr>
          <w:rFonts w:ascii="Times New Roman" w:hAnsi="Times New Roman" w:cs="Times New Roman"/>
          <w:lang w:val="en-US"/>
        </w:rPr>
        <w:t>Feedback on th</w:t>
      </w:r>
      <w:r w:rsidRPr="009C0694">
        <w:rPr>
          <w:rFonts w:ascii="Times New Roman" w:hAnsi="Times New Roman" w:cs="Times New Roman"/>
          <w:lang w:val="en-US"/>
        </w:rPr>
        <w:t>e second draft</w:t>
      </w:r>
      <w:r>
        <w:rPr>
          <w:rFonts w:ascii="Times New Roman" w:hAnsi="Times New Roman" w:cs="Times New Roman"/>
          <w:lang w:val="en-US"/>
        </w:rPr>
        <w:t xml:space="preserve"> by thematic and metrological mentors</w:t>
      </w:r>
      <w:r w:rsidRPr="009C0694">
        <w:rPr>
          <w:rFonts w:ascii="Times New Roman" w:hAnsi="Times New Roman" w:cs="Times New Roman"/>
          <w:lang w:val="en-US"/>
        </w:rPr>
        <w:t xml:space="preserve"> before final external review</w:t>
      </w:r>
    </w:p>
    <w:p w14:paraId="37701CFE" w14:textId="77777777" w:rsidR="00000000" w:rsidRPr="009C0694" w:rsidRDefault="009C0694" w:rsidP="009C0694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lang w:val="en-US"/>
        </w:rPr>
      </w:pPr>
      <w:r w:rsidRPr="009C0694">
        <w:rPr>
          <w:rFonts w:ascii="Times New Roman" w:hAnsi="Times New Roman" w:cs="Times New Roman"/>
          <w:lang w:val="en-US"/>
        </w:rPr>
        <w:t>Clear expectations of/from thematic mentors and fellows:</w:t>
      </w:r>
    </w:p>
    <w:p w14:paraId="63151357" w14:textId="77777777" w:rsidR="00000000" w:rsidRPr="009C0694" w:rsidRDefault="009C0694" w:rsidP="009C0694">
      <w:pPr>
        <w:pStyle w:val="Default"/>
        <w:numPr>
          <w:ilvl w:val="1"/>
          <w:numId w:val="5"/>
        </w:numPr>
        <w:jc w:val="both"/>
        <w:rPr>
          <w:rFonts w:ascii="Times New Roman" w:hAnsi="Times New Roman" w:cs="Times New Roman"/>
        </w:rPr>
      </w:pPr>
      <w:r w:rsidRPr="009C0694">
        <w:rPr>
          <w:rFonts w:ascii="Times New Roman" w:hAnsi="Times New Roman" w:cs="Times New Roman"/>
          <w:lang w:val="en-US"/>
        </w:rPr>
        <w:t>Policy research</w:t>
      </w:r>
      <w:r w:rsidRPr="009C0694">
        <w:rPr>
          <w:rFonts w:ascii="Times New Roman" w:hAnsi="Times New Roman" w:cs="Times New Roman"/>
          <w:lang w:val="en-US"/>
        </w:rPr>
        <w:t xml:space="preserve"> design workshop first</w:t>
      </w:r>
    </w:p>
    <w:p w14:paraId="3A93CCFE" w14:textId="3C3ED397" w:rsidR="00000000" w:rsidRPr="009C0694" w:rsidRDefault="009C0694" w:rsidP="009C0694">
      <w:pPr>
        <w:pStyle w:val="Default"/>
        <w:numPr>
          <w:ilvl w:val="1"/>
          <w:numId w:val="5"/>
        </w:numPr>
        <w:jc w:val="both"/>
        <w:rPr>
          <w:rFonts w:ascii="Times New Roman" w:hAnsi="Times New Roman" w:cs="Times New Roman"/>
          <w:lang w:val="en-US"/>
        </w:rPr>
      </w:pPr>
      <w:r w:rsidRPr="009C0694">
        <w:rPr>
          <w:rFonts w:ascii="Times New Roman" w:hAnsi="Times New Roman" w:cs="Times New Roman"/>
          <w:lang w:val="en-US"/>
        </w:rPr>
        <w:t>Orientation session for both</w:t>
      </w:r>
      <w:r>
        <w:rPr>
          <w:rFonts w:ascii="Times New Roman" w:hAnsi="Times New Roman" w:cs="Times New Roman"/>
          <w:lang w:val="en-US"/>
        </w:rPr>
        <w:t xml:space="preserve"> </w:t>
      </w:r>
      <w:r w:rsidRPr="009C0694">
        <w:rPr>
          <w:rFonts w:ascii="Times New Roman" w:hAnsi="Times New Roman" w:cs="Times New Roman"/>
          <w:lang w:val="en-US"/>
        </w:rPr>
        <w:t>thematic mentors and fellows</w:t>
      </w:r>
    </w:p>
    <w:p w14:paraId="532C04B0" w14:textId="026D41E9" w:rsidR="00000000" w:rsidRPr="009C0694" w:rsidRDefault="009C0694" w:rsidP="009C0694">
      <w:pPr>
        <w:pStyle w:val="Default"/>
        <w:numPr>
          <w:ilvl w:val="1"/>
          <w:numId w:val="5"/>
        </w:numPr>
        <w:jc w:val="both"/>
        <w:rPr>
          <w:rFonts w:ascii="Times New Roman" w:hAnsi="Times New Roman" w:cs="Times New Roman"/>
          <w:lang w:val="en-US"/>
        </w:rPr>
      </w:pPr>
      <w:hyperlink r:id="rId7" w:history="1">
        <w:r w:rsidRPr="009C0694">
          <w:rPr>
            <w:rStyle w:val="a6"/>
            <w:rFonts w:ascii="Times New Roman" w:hAnsi="Times New Roman" w:cs="Times New Roman"/>
            <w:u w:val="none"/>
            <w:lang w:val="en-US"/>
          </w:rPr>
          <w:t xml:space="preserve">Checklist </w:t>
        </w:r>
      </w:hyperlink>
      <w:r w:rsidRPr="009C0694">
        <w:rPr>
          <w:rFonts w:ascii="Times New Roman" w:hAnsi="Times New Roman" w:cs="Times New Roman"/>
          <w:lang w:val="en-US"/>
        </w:rPr>
        <w:t>with roles, timeline and products</w:t>
      </w:r>
      <w:r>
        <w:rPr>
          <w:rFonts w:ascii="Times New Roman" w:hAnsi="Times New Roman" w:cs="Times New Roman"/>
          <w:lang w:val="en-US"/>
        </w:rPr>
        <w:t xml:space="preserve"> of the fellowship </w:t>
      </w:r>
      <w:r w:rsidRPr="009C0694">
        <w:rPr>
          <w:rFonts w:ascii="Times New Roman" w:hAnsi="Times New Roman" w:cs="Times New Roman"/>
          <w:lang w:val="en-US"/>
        </w:rPr>
        <w:t>for both</w:t>
      </w:r>
      <w:r>
        <w:rPr>
          <w:rFonts w:ascii="Times New Roman" w:hAnsi="Times New Roman" w:cs="Times New Roman"/>
          <w:lang w:val="en-US"/>
        </w:rPr>
        <w:t xml:space="preserve"> </w:t>
      </w:r>
      <w:r w:rsidRPr="009C0694">
        <w:rPr>
          <w:rFonts w:ascii="Times New Roman" w:hAnsi="Times New Roman" w:cs="Times New Roman"/>
          <w:lang w:val="en-US"/>
        </w:rPr>
        <w:t>thematic mentors and fellows</w:t>
      </w:r>
    </w:p>
    <w:p w14:paraId="5ABCBAAA" w14:textId="77777777" w:rsidR="00000000" w:rsidRPr="009C0694" w:rsidRDefault="009C0694" w:rsidP="009C0694">
      <w:pPr>
        <w:pStyle w:val="Default"/>
        <w:numPr>
          <w:ilvl w:val="1"/>
          <w:numId w:val="5"/>
        </w:numPr>
        <w:jc w:val="both"/>
        <w:rPr>
          <w:rFonts w:ascii="Times New Roman" w:hAnsi="Times New Roman" w:cs="Times New Roman"/>
          <w:lang w:val="en-US"/>
        </w:rPr>
      </w:pPr>
      <w:r w:rsidRPr="009C0694">
        <w:rPr>
          <w:rFonts w:ascii="Times New Roman" w:hAnsi="Times New Roman" w:cs="Times New Roman"/>
          <w:lang w:val="en-US"/>
        </w:rPr>
        <w:t>Exchange session between incoming and graduat</w:t>
      </w:r>
      <w:r w:rsidRPr="009C0694">
        <w:rPr>
          <w:rFonts w:ascii="Times New Roman" w:hAnsi="Times New Roman" w:cs="Times New Roman"/>
          <w:lang w:val="en-US"/>
        </w:rPr>
        <w:t>ing fellows</w:t>
      </w:r>
    </w:p>
    <w:p w14:paraId="1551E6B9" w14:textId="1AB37719" w:rsidR="00000000" w:rsidRPr="009C0694" w:rsidRDefault="009C0694" w:rsidP="009C0694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 phased c</w:t>
      </w:r>
      <w:r w:rsidRPr="009C0694">
        <w:rPr>
          <w:rFonts w:ascii="Times New Roman" w:hAnsi="Times New Roman" w:cs="Times New Roman"/>
          <w:lang w:val="en-US"/>
        </w:rPr>
        <w:t>ompetitive selection process</w:t>
      </w:r>
      <w:r>
        <w:rPr>
          <w:rFonts w:ascii="Times New Roman" w:hAnsi="Times New Roman" w:cs="Times New Roman"/>
          <w:lang w:val="en-US"/>
        </w:rPr>
        <w:t xml:space="preserve"> of fellows</w:t>
      </w:r>
    </w:p>
    <w:p w14:paraId="00516F10" w14:textId="77777777" w:rsidR="006B581F" w:rsidRPr="008F5787" w:rsidRDefault="006B581F" w:rsidP="006B581F">
      <w:pPr>
        <w:pStyle w:val="Default"/>
        <w:jc w:val="both"/>
        <w:rPr>
          <w:rFonts w:ascii="Times New Roman" w:hAnsi="Times New Roman" w:cs="Times New Roman"/>
          <w:b/>
          <w:color w:val="auto"/>
          <w:u w:val="single"/>
          <w:lang w:val="en-US"/>
        </w:rPr>
      </w:pPr>
    </w:p>
    <w:p w14:paraId="01A6492E" w14:textId="77777777" w:rsidR="0018532E" w:rsidRPr="005C5DC8" w:rsidRDefault="0018532E" w:rsidP="00346A58">
      <w:pPr>
        <w:pStyle w:val="Default"/>
        <w:ind w:left="1068"/>
        <w:jc w:val="both"/>
        <w:rPr>
          <w:rFonts w:ascii="Times New Roman" w:hAnsi="Times New Roman" w:cs="Times New Roman"/>
          <w:i/>
          <w:color w:val="984806" w:themeColor="accent6" w:themeShade="80"/>
          <w:lang w:val="en-US"/>
        </w:rPr>
      </w:pPr>
      <w:bookmarkStart w:id="0" w:name="_GoBack"/>
      <w:bookmarkEnd w:id="0"/>
    </w:p>
    <w:p w14:paraId="5E53A1D6" w14:textId="77777777" w:rsidR="001345A4" w:rsidRPr="008F5787" w:rsidRDefault="00182FFC" w:rsidP="00DC2472">
      <w:pPr>
        <w:pStyle w:val="Default"/>
        <w:jc w:val="both"/>
        <w:rPr>
          <w:rFonts w:ascii="Times New Roman" w:hAnsi="Times New Roman" w:cs="Times New Roman"/>
          <w:b/>
          <w:color w:val="auto"/>
          <w:u w:val="single"/>
          <w:lang w:val="en-US"/>
        </w:rPr>
      </w:pPr>
      <w:r w:rsidRPr="008F5787">
        <w:rPr>
          <w:rFonts w:ascii="Times New Roman" w:hAnsi="Times New Roman" w:cs="Times New Roman"/>
          <w:b/>
          <w:color w:val="auto"/>
          <w:u w:val="single"/>
          <w:lang w:val="en-US"/>
        </w:rPr>
        <w:t>Conclusion:</w:t>
      </w:r>
    </w:p>
    <w:p w14:paraId="49747565" w14:textId="77777777" w:rsidR="00182FFC" w:rsidRPr="008F5787" w:rsidRDefault="00182FFC" w:rsidP="00F82BF8">
      <w:pPr>
        <w:pStyle w:val="Default"/>
        <w:ind w:firstLine="708"/>
        <w:jc w:val="both"/>
        <w:rPr>
          <w:rFonts w:ascii="Times New Roman" w:hAnsi="Times New Roman" w:cs="Times New Roman"/>
          <w:color w:val="auto"/>
          <w:lang w:val="en-US"/>
        </w:rPr>
      </w:pPr>
    </w:p>
    <w:p w14:paraId="356FA936" w14:textId="1024E031" w:rsidR="006A186B" w:rsidRPr="002D2C6F" w:rsidRDefault="00E6047C" w:rsidP="00E6047C">
      <w:pPr>
        <w:pStyle w:val="Default"/>
        <w:jc w:val="both"/>
        <w:rPr>
          <w:rFonts w:ascii="Times New Roman" w:hAnsi="Times New Roman" w:cs="Times New Roman"/>
          <w:color w:val="984806" w:themeColor="accent6" w:themeShade="80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F</w:t>
      </w:r>
      <w:r w:rsidR="00525317" w:rsidRPr="002D2C6F">
        <w:rPr>
          <w:rFonts w:ascii="Times New Roman" w:hAnsi="Times New Roman" w:cs="Times New Roman"/>
          <w:color w:val="auto"/>
          <w:lang w:val="en-US"/>
        </w:rPr>
        <w:t xml:space="preserve">ellowship </w:t>
      </w:r>
      <w:r>
        <w:rPr>
          <w:rFonts w:ascii="Times New Roman" w:hAnsi="Times New Roman" w:cs="Times New Roman"/>
          <w:color w:val="auto"/>
          <w:lang w:val="en-US"/>
        </w:rPr>
        <w:t>is</w:t>
      </w:r>
      <w:r w:rsidR="00525317" w:rsidRPr="002D2C6F">
        <w:rPr>
          <w:rFonts w:ascii="Times New Roman" w:hAnsi="Times New Roman" w:cs="Times New Roman"/>
          <w:color w:val="auto"/>
          <w:lang w:val="en-US"/>
        </w:rPr>
        <w:t xml:space="preserve"> an effective </w:t>
      </w:r>
      <w:r w:rsidR="005C5DC8" w:rsidRPr="002D2C6F">
        <w:rPr>
          <w:rFonts w:ascii="Times New Roman" w:hAnsi="Times New Roman" w:cs="Times New Roman"/>
          <w:color w:val="auto"/>
          <w:lang w:val="en-US"/>
        </w:rPr>
        <w:t xml:space="preserve">instrument </w:t>
      </w:r>
      <w:r w:rsidR="00F46BF8">
        <w:rPr>
          <w:rFonts w:ascii="Times New Roman" w:hAnsi="Times New Roman" w:cs="Times New Roman"/>
          <w:color w:val="auto"/>
          <w:lang w:val="en-US"/>
        </w:rPr>
        <w:t>for</w:t>
      </w:r>
      <w:r w:rsidR="005C5DC8" w:rsidRPr="002D2C6F">
        <w:rPr>
          <w:rFonts w:ascii="Times New Roman" w:hAnsi="Times New Roman" w:cs="Times New Roman"/>
          <w:color w:val="auto"/>
          <w:lang w:val="en-US"/>
        </w:rPr>
        <w:t xml:space="preserve"> </w:t>
      </w:r>
      <w:r>
        <w:rPr>
          <w:rFonts w:ascii="Times New Roman" w:hAnsi="Times New Roman" w:cs="Times New Roman"/>
          <w:color w:val="auto"/>
          <w:lang w:val="en-US"/>
        </w:rPr>
        <w:t xml:space="preserve">the development of intellectual leaders in fields key to SFK work. </w:t>
      </w:r>
    </w:p>
    <w:sectPr w:rsidR="006A186B" w:rsidRPr="002D2C6F" w:rsidSect="00152716">
      <w:pgSz w:w="12240" w:h="16340"/>
      <w:pgMar w:top="851" w:right="900" w:bottom="1134" w:left="15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E0C27"/>
    <w:multiLevelType w:val="hybridMultilevel"/>
    <w:tmpl w:val="B4E89748"/>
    <w:lvl w:ilvl="0" w:tplc="3134FE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1C7C64">
      <w:start w:val="66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7E79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4AD7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96F3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D23C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10C0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E0AF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788B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FC82B3C"/>
    <w:multiLevelType w:val="hybridMultilevel"/>
    <w:tmpl w:val="BA8E5E0E"/>
    <w:lvl w:ilvl="0" w:tplc="DDBACC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FC3A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D45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387C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9C27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322E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B299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5C15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F243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E8F5511"/>
    <w:multiLevelType w:val="hybridMultilevel"/>
    <w:tmpl w:val="D090DB78"/>
    <w:lvl w:ilvl="0" w:tplc="254ADB62">
      <w:start w:val="2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C1409EC"/>
    <w:multiLevelType w:val="hybridMultilevel"/>
    <w:tmpl w:val="A07E8B1A"/>
    <w:lvl w:ilvl="0" w:tplc="EBFE05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727F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A4DD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66C9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B0EA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20B4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FA43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A487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E028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5F121F8"/>
    <w:multiLevelType w:val="hybridMultilevel"/>
    <w:tmpl w:val="FA02AFAE"/>
    <w:lvl w:ilvl="0" w:tplc="27962422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93E"/>
    <w:rsid w:val="000064A8"/>
    <w:rsid w:val="00060DB3"/>
    <w:rsid w:val="000A236D"/>
    <w:rsid w:val="000E2577"/>
    <w:rsid w:val="001077BC"/>
    <w:rsid w:val="001171D4"/>
    <w:rsid w:val="001345A4"/>
    <w:rsid w:val="0013465B"/>
    <w:rsid w:val="00135B05"/>
    <w:rsid w:val="00152716"/>
    <w:rsid w:val="0017561A"/>
    <w:rsid w:val="00182FFC"/>
    <w:rsid w:val="0018532E"/>
    <w:rsid w:val="001C74E2"/>
    <w:rsid w:val="00210B98"/>
    <w:rsid w:val="002113AF"/>
    <w:rsid w:val="002161FA"/>
    <w:rsid w:val="00240CD6"/>
    <w:rsid w:val="002426FF"/>
    <w:rsid w:val="002430FB"/>
    <w:rsid w:val="0026562A"/>
    <w:rsid w:val="002A5384"/>
    <w:rsid w:val="002D2C6F"/>
    <w:rsid w:val="00317CC2"/>
    <w:rsid w:val="00346A58"/>
    <w:rsid w:val="003740CD"/>
    <w:rsid w:val="003C6D58"/>
    <w:rsid w:val="003E3986"/>
    <w:rsid w:val="003E5DA4"/>
    <w:rsid w:val="004373DF"/>
    <w:rsid w:val="004618CE"/>
    <w:rsid w:val="00462467"/>
    <w:rsid w:val="00463425"/>
    <w:rsid w:val="00482CB1"/>
    <w:rsid w:val="00516FA0"/>
    <w:rsid w:val="00525317"/>
    <w:rsid w:val="00535687"/>
    <w:rsid w:val="005803C4"/>
    <w:rsid w:val="00592424"/>
    <w:rsid w:val="005C01AB"/>
    <w:rsid w:val="005C48F3"/>
    <w:rsid w:val="005C5DC8"/>
    <w:rsid w:val="0061444F"/>
    <w:rsid w:val="006147F7"/>
    <w:rsid w:val="00615EEC"/>
    <w:rsid w:val="00624210"/>
    <w:rsid w:val="00690E4C"/>
    <w:rsid w:val="006A186B"/>
    <w:rsid w:val="006B581F"/>
    <w:rsid w:val="006B5DE8"/>
    <w:rsid w:val="006E6651"/>
    <w:rsid w:val="006F4D27"/>
    <w:rsid w:val="006F60A2"/>
    <w:rsid w:val="007072D1"/>
    <w:rsid w:val="007201A3"/>
    <w:rsid w:val="00720D69"/>
    <w:rsid w:val="0072266F"/>
    <w:rsid w:val="0073184B"/>
    <w:rsid w:val="00740D7E"/>
    <w:rsid w:val="0076673B"/>
    <w:rsid w:val="007A0247"/>
    <w:rsid w:val="007A0F80"/>
    <w:rsid w:val="007A5C62"/>
    <w:rsid w:val="007C4E1B"/>
    <w:rsid w:val="007C57B4"/>
    <w:rsid w:val="007E0048"/>
    <w:rsid w:val="008215A9"/>
    <w:rsid w:val="00857963"/>
    <w:rsid w:val="008873DE"/>
    <w:rsid w:val="008878A9"/>
    <w:rsid w:val="00895561"/>
    <w:rsid w:val="008C4BAB"/>
    <w:rsid w:val="008C7709"/>
    <w:rsid w:val="008D4C74"/>
    <w:rsid w:val="008E2031"/>
    <w:rsid w:val="008F5787"/>
    <w:rsid w:val="00914131"/>
    <w:rsid w:val="00931168"/>
    <w:rsid w:val="00947573"/>
    <w:rsid w:val="00953F4C"/>
    <w:rsid w:val="009626E0"/>
    <w:rsid w:val="00987CCE"/>
    <w:rsid w:val="00993EE5"/>
    <w:rsid w:val="009A2AFF"/>
    <w:rsid w:val="009C0694"/>
    <w:rsid w:val="009E509F"/>
    <w:rsid w:val="00A21902"/>
    <w:rsid w:val="00A652AB"/>
    <w:rsid w:val="00A66BAB"/>
    <w:rsid w:val="00A76ABD"/>
    <w:rsid w:val="00A930B9"/>
    <w:rsid w:val="00AB637C"/>
    <w:rsid w:val="00AD44D4"/>
    <w:rsid w:val="00AD647F"/>
    <w:rsid w:val="00AE3F3C"/>
    <w:rsid w:val="00B20780"/>
    <w:rsid w:val="00B33810"/>
    <w:rsid w:val="00B551E3"/>
    <w:rsid w:val="00B55210"/>
    <w:rsid w:val="00B611B5"/>
    <w:rsid w:val="00BB3E51"/>
    <w:rsid w:val="00BE618A"/>
    <w:rsid w:val="00C20DDF"/>
    <w:rsid w:val="00C30DEA"/>
    <w:rsid w:val="00C33B67"/>
    <w:rsid w:val="00C4157D"/>
    <w:rsid w:val="00C50186"/>
    <w:rsid w:val="00C55730"/>
    <w:rsid w:val="00C60776"/>
    <w:rsid w:val="00C93D79"/>
    <w:rsid w:val="00C94391"/>
    <w:rsid w:val="00CC1024"/>
    <w:rsid w:val="00CD38FA"/>
    <w:rsid w:val="00CF3E0F"/>
    <w:rsid w:val="00D6193E"/>
    <w:rsid w:val="00D8331C"/>
    <w:rsid w:val="00D87525"/>
    <w:rsid w:val="00D97204"/>
    <w:rsid w:val="00DB162D"/>
    <w:rsid w:val="00DC18D4"/>
    <w:rsid w:val="00DC2472"/>
    <w:rsid w:val="00DC5B24"/>
    <w:rsid w:val="00DF146E"/>
    <w:rsid w:val="00E13880"/>
    <w:rsid w:val="00E6047C"/>
    <w:rsid w:val="00E65DD3"/>
    <w:rsid w:val="00E675DD"/>
    <w:rsid w:val="00EA208F"/>
    <w:rsid w:val="00EE0016"/>
    <w:rsid w:val="00F46BF8"/>
    <w:rsid w:val="00F54FC2"/>
    <w:rsid w:val="00F62D80"/>
    <w:rsid w:val="00F82BF8"/>
    <w:rsid w:val="00F90289"/>
    <w:rsid w:val="00FD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58C1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619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62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26E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F62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rttext">
    <w:name w:val="short_text"/>
    <w:basedOn w:val="a0"/>
    <w:rsid w:val="0072266F"/>
  </w:style>
  <w:style w:type="character" w:customStyle="1" w:styleId="hps">
    <w:name w:val="hps"/>
    <w:basedOn w:val="a0"/>
    <w:rsid w:val="0072266F"/>
  </w:style>
  <w:style w:type="character" w:styleId="a6">
    <w:name w:val="Hyperlink"/>
    <w:basedOn w:val="a0"/>
    <w:uiPriority w:val="99"/>
    <w:unhideWhenUsed/>
    <w:rsid w:val="009C06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619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62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26E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F62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orttext">
    <w:name w:val="short_text"/>
    <w:basedOn w:val="a0"/>
    <w:rsid w:val="0072266F"/>
  </w:style>
  <w:style w:type="character" w:customStyle="1" w:styleId="hps">
    <w:name w:val="hps"/>
    <w:basedOn w:val="a0"/>
    <w:rsid w:val="0072266F"/>
  </w:style>
  <w:style w:type="character" w:styleId="a6">
    <w:name w:val="Hyperlink"/>
    <w:basedOn w:val="a0"/>
    <w:uiPriority w:val="99"/>
    <w:unhideWhenUsed/>
    <w:rsid w:val="009C06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3399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0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40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585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6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3131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408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454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462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176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33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026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94189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525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783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3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6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ellowship_milestones_2015_orientation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D4EA9-0A0B-4FE9-90BA-41AF917D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Soros Foundation Kazakhstan</Company>
  <LinksUpToDate>false</LinksUpToDate>
  <CharactersWithSpaces>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Azhar Torekhankyzy</dc:creator>
  <cp:lastModifiedBy>bayazbayeva</cp:lastModifiedBy>
  <cp:revision>3</cp:revision>
  <cp:lastPrinted>2015-03-05T02:46:00Z</cp:lastPrinted>
  <dcterms:created xsi:type="dcterms:W3CDTF">2015-04-02T05:21:00Z</dcterms:created>
  <dcterms:modified xsi:type="dcterms:W3CDTF">2015-04-02T05:29:00Z</dcterms:modified>
</cp:coreProperties>
</file>